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31" w:rsidRPr="006D28A2" w:rsidRDefault="00EF5531" w:rsidP="00EF5531">
      <w:pPr>
        <w:pStyle w:val="BodyText"/>
        <w:spacing w:line="480" w:lineRule="auto"/>
        <w:ind w:left="720"/>
      </w:pPr>
      <w:r>
        <w:rPr>
          <w:noProof/>
        </w:rPr>
        <w:drawing>
          <wp:inline distT="0" distB="0" distL="0" distR="0">
            <wp:extent cx="3495675" cy="3343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5675" cy="3343275"/>
                    </a:xfrm>
                    <a:prstGeom prst="rect">
                      <a:avLst/>
                    </a:prstGeom>
                    <a:noFill/>
                    <a:ln>
                      <a:noFill/>
                    </a:ln>
                  </pic:spPr>
                </pic:pic>
              </a:graphicData>
            </a:graphic>
          </wp:inline>
        </w:drawing>
      </w:r>
      <w:r>
        <w:t xml:space="preserve"> </w:t>
      </w:r>
    </w:p>
    <w:p w:rsidR="00EF5531" w:rsidRDefault="00EF5531" w:rsidP="00EF5531">
      <w:pPr>
        <w:pStyle w:val="BodyText"/>
        <w:numPr>
          <w:ilvl w:val="1"/>
          <w:numId w:val="5"/>
        </w:numPr>
        <w:spacing w:line="480" w:lineRule="auto"/>
      </w:pPr>
      <w:r>
        <w:t>The accounting cycle is repeated for every accounting period.</w:t>
      </w:r>
    </w:p>
    <w:p w:rsidR="00EF5531" w:rsidRDefault="00EF5531" w:rsidP="00EF5531">
      <w:pPr>
        <w:pStyle w:val="BodyText"/>
        <w:numPr>
          <w:ilvl w:val="2"/>
          <w:numId w:val="5"/>
        </w:numPr>
        <w:spacing w:line="480" w:lineRule="auto"/>
      </w:pPr>
      <w:r>
        <w:t xml:space="preserve">The accounting period can be defined as a month, a quarter, or a year. </w:t>
      </w:r>
    </w:p>
    <w:p w:rsidR="00EF5531" w:rsidRDefault="00EF5531" w:rsidP="00EF5531">
      <w:pPr>
        <w:pStyle w:val="BodyText"/>
        <w:numPr>
          <w:ilvl w:val="3"/>
          <w:numId w:val="5"/>
        </w:numPr>
        <w:spacing w:line="480" w:lineRule="auto"/>
      </w:pPr>
      <w:r>
        <w:t>May or may not follow the same period as a calendar year.</w:t>
      </w:r>
    </w:p>
    <w:p w:rsidR="00EF5531" w:rsidRDefault="00EF5531" w:rsidP="00EF5531">
      <w:pPr>
        <w:pStyle w:val="BodyText"/>
        <w:numPr>
          <w:ilvl w:val="3"/>
          <w:numId w:val="5"/>
        </w:numPr>
        <w:spacing w:line="480" w:lineRule="auto"/>
      </w:pPr>
      <w:r>
        <w:t xml:space="preserve">A </w:t>
      </w:r>
      <w:r w:rsidRPr="00552520">
        <w:rPr>
          <w:b/>
        </w:rPr>
        <w:t>fiscal year</w:t>
      </w:r>
      <w:r>
        <w:t xml:space="preserve"> is any consecutive 12-month period that a business adopts as its accounting year.</w:t>
      </w:r>
    </w:p>
    <w:p w:rsidR="00EF5531" w:rsidRPr="00552520" w:rsidRDefault="00EF5531" w:rsidP="00EF5531">
      <w:pPr>
        <w:pStyle w:val="BodyText"/>
        <w:spacing w:line="480" w:lineRule="auto"/>
        <w:rPr>
          <w:b/>
          <w:sz w:val="28"/>
          <w:szCs w:val="28"/>
          <w:u w:val="single"/>
        </w:rPr>
      </w:pPr>
      <w:r w:rsidRPr="00552520">
        <w:rPr>
          <w:b/>
          <w:sz w:val="28"/>
          <w:szCs w:val="28"/>
          <w:u w:val="single"/>
        </w:rPr>
        <w:t>How Does a Company Accurately Report Its Income?</w:t>
      </w:r>
    </w:p>
    <w:p w:rsidR="00EF5531" w:rsidRDefault="00EF5531" w:rsidP="00EF5531">
      <w:pPr>
        <w:pStyle w:val="BodyText"/>
        <w:numPr>
          <w:ilvl w:val="0"/>
          <w:numId w:val="6"/>
        </w:numPr>
        <w:spacing w:line="480" w:lineRule="auto"/>
        <w:rPr>
          <w:b/>
        </w:rPr>
      </w:pPr>
      <w:r w:rsidRPr="00552520">
        <w:rPr>
          <w:b/>
        </w:rPr>
        <w:t xml:space="preserve">Understand the revenue recognition and matching principles. </w:t>
      </w:r>
    </w:p>
    <w:p w:rsidR="00EF5531" w:rsidRPr="00872F8D" w:rsidRDefault="00EF5531" w:rsidP="00EF5531">
      <w:pPr>
        <w:pStyle w:val="BodyText"/>
        <w:numPr>
          <w:ilvl w:val="1"/>
          <w:numId w:val="6"/>
        </w:numPr>
        <w:spacing w:line="480" w:lineRule="auto"/>
      </w:pPr>
      <w:r w:rsidRPr="00DD52C6">
        <w:rPr>
          <w:b/>
        </w:rPr>
        <w:t>Cash-basis accounting</w:t>
      </w:r>
      <w:r>
        <w:t xml:space="preserve"> is the accounting method that records revenues when cash is received and expenses when cash is paid.</w:t>
      </w:r>
    </w:p>
    <w:p w:rsidR="00EF5531" w:rsidRPr="00DD52C6" w:rsidRDefault="00EF5531" w:rsidP="00EF5531">
      <w:pPr>
        <w:pStyle w:val="BodyText"/>
        <w:numPr>
          <w:ilvl w:val="1"/>
          <w:numId w:val="6"/>
        </w:numPr>
        <w:spacing w:line="480" w:lineRule="auto"/>
      </w:pPr>
      <w:r w:rsidRPr="00DD52C6">
        <w:rPr>
          <w:b/>
        </w:rPr>
        <w:t>Accrual accounting</w:t>
      </w:r>
      <w:r w:rsidRPr="00DD52C6">
        <w:t xml:space="preserve"> </w:t>
      </w:r>
      <w:r>
        <w:t>is the a</w:t>
      </w:r>
      <w:r w:rsidRPr="00DD52C6">
        <w:t>ccounting</w:t>
      </w:r>
      <w:r>
        <w:t xml:space="preserve"> </w:t>
      </w:r>
      <w:r w:rsidRPr="00DD52C6">
        <w:t>method that records revenues when</w:t>
      </w:r>
      <w:r>
        <w:t xml:space="preserve"> </w:t>
      </w:r>
      <w:r w:rsidRPr="00DD52C6">
        <w:t>earned and expenses when incurred</w:t>
      </w:r>
      <w:r>
        <w:t xml:space="preserve"> </w:t>
      </w:r>
      <w:r w:rsidRPr="00DD52C6">
        <w:t>without regard to when cash is</w:t>
      </w:r>
      <w:r>
        <w:t xml:space="preserve"> </w:t>
      </w:r>
      <w:r w:rsidRPr="00DD52C6">
        <w:t>exchanged</w:t>
      </w:r>
      <w:r w:rsidRPr="00DD52C6">
        <w:rPr>
          <w:b/>
        </w:rPr>
        <w:t>.</w:t>
      </w:r>
    </w:p>
    <w:p w:rsidR="00EF5531" w:rsidRDefault="00EF5531" w:rsidP="00EF5531">
      <w:pPr>
        <w:pStyle w:val="BodyText"/>
        <w:numPr>
          <w:ilvl w:val="2"/>
          <w:numId w:val="6"/>
        </w:numPr>
        <w:spacing w:line="480" w:lineRule="auto"/>
      </w:pPr>
      <w:r>
        <w:t xml:space="preserve">Required by GAAP, accrual accounting must follow the </w:t>
      </w:r>
      <w:r w:rsidRPr="00DD52C6">
        <w:rPr>
          <w:i/>
          <w:u w:val="single"/>
        </w:rPr>
        <w:t>revenue recognition</w:t>
      </w:r>
      <w:r>
        <w:t xml:space="preserve"> and </w:t>
      </w:r>
      <w:r w:rsidRPr="00DD52C6">
        <w:rPr>
          <w:i/>
          <w:u w:val="single"/>
        </w:rPr>
        <w:t>matching</w:t>
      </w:r>
      <w:r>
        <w:t xml:space="preserve"> principles.</w:t>
      </w:r>
    </w:p>
    <w:p w:rsidR="00EF5531" w:rsidRDefault="00EF5531" w:rsidP="00EF5531">
      <w:pPr>
        <w:pStyle w:val="BodyText"/>
        <w:numPr>
          <w:ilvl w:val="3"/>
          <w:numId w:val="6"/>
        </w:numPr>
        <w:spacing w:line="480" w:lineRule="auto"/>
      </w:pPr>
      <w:r>
        <w:lastRenderedPageBreak/>
        <w:t xml:space="preserve">The </w:t>
      </w:r>
      <w:r w:rsidRPr="00DD52C6">
        <w:rPr>
          <w:b/>
        </w:rPr>
        <w:t>revenue recognition principle</w:t>
      </w:r>
      <w:r>
        <w:t xml:space="preserve"> states that revenues should be recognized, or recorded, when they are earned regardless of when cash is received.</w:t>
      </w:r>
    </w:p>
    <w:p w:rsidR="00EF5531" w:rsidRDefault="00EF5531" w:rsidP="00EF5531">
      <w:pPr>
        <w:pStyle w:val="BodyText"/>
        <w:numPr>
          <w:ilvl w:val="3"/>
          <w:numId w:val="6"/>
        </w:numPr>
        <w:spacing w:line="480" w:lineRule="auto"/>
      </w:pPr>
      <w:r>
        <w:t xml:space="preserve">The </w:t>
      </w:r>
      <w:r w:rsidRPr="00DD52C6">
        <w:rPr>
          <w:b/>
        </w:rPr>
        <w:t>matching principle</w:t>
      </w:r>
      <w:r>
        <w:t xml:space="preserve"> states that expenses should be matched with the revenues they helped generate. In other words, expenses should be recorded when they are incurred regardless of when they are paid for.</w:t>
      </w:r>
    </w:p>
    <w:p w:rsidR="00EF5531" w:rsidRDefault="00EF5531" w:rsidP="00EF5531">
      <w:pPr>
        <w:pStyle w:val="BodyText"/>
        <w:numPr>
          <w:ilvl w:val="2"/>
          <w:numId w:val="6"/>
        </w:numPr>
        <w:spacing w:line="480" w:lineRule="auto"/>
      </w:pPr>
      <w:r>
        <w:rPr>
          <w:b/>
        </w:rPr>
        <w:t xml:space="preserve">Accruals </w:t>
      </w:r>
      <w:r>
        <w:t>are revenues that are earned or expenses that are incurred before cash has been exchanged.</w:t>
      </w:r>
    </w:p>
    <w:p w:rsidR="00EF5531" w:rsidRDefault="00EF5531" w:rsidP="00EF5531">
      <w:pPr>
        <w:pStyle w:val="BodyText"/>
        <w:numPr>
          <w:ilvl w:val="2"/>
          <w:numId w:val="6"/>
        </w:numPr>
        <w:spacing w:line="480" w:lineRule="auto"/>
      </w:pPr>
      <w:r>
        <w:rPr>
          <w:b/>
        </w:rPr>
        <w:t>Deferrals</w:t>
      </w:r>
      <w:r>
        <w:rPr>
          <w:b/>
        </w:rPr>
        <w:t xml:space="preserve"> (prepayments)</w:t>
      </w:r>
      <w:r>
        <w:rPr>
          <w:b/>
        </w:rPr>
        <w:t xml:space="preserve"> </w:t>
      </w:r>
      <w:r>
        <w:t>are cash that is received or paid before revenue has been earned or expenses have been incurred.</w:t>
      </w:r>
    </w:p>
    <w:p w:rsidR="00EF5531" w:rsidRDefault="00EF5531" w:rsidP="00EF5531">
      <w:pPr>
        <w:pStyle w:val="BodyText"/>
        <w:numPr>
          <w:ilvl w:val="2"/>
          <w:numId w:val="6"/>
        </w:numPr>
        <w:spacing w:line="480" w:lineRule="auto"/>
      </w:pPr>
      <w:r w:rsidRPr="00872F8D">
        <w:t>Accruals and deferrals are summarized in the following exhibit.</w:t>
      </w:r>
    </w:p>
    <w:p w:rsidR="00EF5531" w:rsidRPr="00872F8D" w:rsidRDefault="00EF5531" w:rsidP="00EF5531">
      <w:pPr>
        <w:pStyle w:val="BodyText"/>
        <w:spacing w:line="480" w:lineRule="auto"/>
        <w:ind w:left="1080"/>
      </w:pPr>
      <w:r>
        <w:rPr>
          <w:noProof/>
        </w:rPr>
        <w:drawing>
          <wp:inline distT="0" distB="0" distL="0" distR="0">
            <wp:extent cx="3457575" cy="838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7575" cy="838200"/>
                    </a:xfrm>
                    <a:prstGeom prst="rect">
                      <a:avLst/>
                    </a:prstGeom>
                    <a:noFill/>
                    <a:ln>
                      <a:noFill/>
                    </a:ln>
                  </pic:spPr>
                </pic:pic>
              </a:graphicData>
            </a:graphic>
          </wp:inline>
        </w:drawing>
      </w:r>
    </w:p>
    <w:p w:rsidR="00EF5531" w:rsidRDefault="00EF5531" w:rsidP="00EF5531">
      <w:pPr>
        <w:pStyle w:val="BodyText"/>
        <w:numPr>
          <w:ilvl w:val="1"/>
          <w:numId w:val="6"/>
        </w:numPr>
        <w:spacing w:line="480" w:lineRule="auto"/>
      </w:pPr>
      <w:r>
        <w:rPr>
          <w:b/>
        </w:rPr>
        <w:t xml:space="preserve">Adjusting entries </w:t>
      </w:r>
      <w:r>
        <w:t>are journal entries made at the end of the accounting period to measure the period’s income accurately and bring the related asset and liability accounts to correct balances before the financial statements are prepared.</w:t>
      </w:r>
    </w:p>
    <w:p w:rsidR="00EF5531" w:rsidRPr="00830C72" w:rsidRDefault="00EF5531" w:rsidP="00EF5531">
      <w:pPr>
        <w:pStyle w:val="BodyText"/>
        <w:spacing w:line="480" w:lineRule="auto"/>
        <w:ind w:left="90"/>
        <w:rPr>
          <w:b/>
          <w:sz w:val="28"/>
          <w:szCs w:val="28"/>
          <w:u w:val="single"/>
        </w:rPr>
      </w:pPr>
      <w:r w:rsidRPr="00830C72">
        <w:rPr>
          <w:b/>
          <w:sz w:val="28"/>
          <w:szCs w:val="28"/>
          <w:u w:val="single"/>
        </w:rPr>
        <w:t>What Is the Role of Adjusting Entries, and When Are They Prepared?</w:t>
      </w:r>
    </w:p>
    <w:p w:rsidR="00EF5531" w:rsidRPr="00135526" w:rsidRDefault="00EF5531" w:rsidP="00EF5531">
      <w:pPr>
        <w:pStyle w:val="BodyText"/>
        <w:numPr>
          <w:ilvl w:val="0"/>
          <w:numId w:val="6"/>
        </w:numPr>
        <w:spacing w:line="480" w:lineRule="auto"/>
      </w:pPr>
      <w:r>
        <w:rPr>
          <w:b/>
        </w:rPr>
        <w:t xml:space="preserve">Understand the four types of adjustments, and prepare adjusting entries. </w:t>
      </w:r>
    </w:p>
    <w:p w:rsidR="00EF5531" w:rsidRDefault="00EF5531" w:rsidP="00EF5531">
      <w:pPr>
        <w:pStyle w:val="BodyText"/>
        <w:numPr>
          <w:ilvl w:val="1"/>
          <w:numId w:val="6"/>
        </w:numPr>
        <w:spacing w:line="480" w:lineRule="auto"/>
      </w:pPr>
      <w:r w:rsidRPr="00135526">
        <w:t xml:space="preserve">Two types of adjustments are made for </w:t>
      </w:r>
      <w:r w:rsidRPr="00135526">
        <w:rPr>
          <w:i/>
          <w:u w:val="single"/>
        </w:rPr>
        <w:t>accruals</w:t>
      </w:r>
      <w:r w:rsidRPr="00135526">
        <w:t>.</w:t>
      </w:r>
    </w:p>
    <w:p w:rsidR="00EF5531" w:rsidRDefault="00EF5531" w:rsidP="00EF5531">
      <w:pPr>
        <w:pStyle w:val="BodyText"/>
        <w:numPr>
          <w:ilvl w:val="2"/>
          <w:numId w:val="6"/>
        </w:numPr>
        <w:spacing w:line="480" w:lineRule="auto"/>
      </w:pPr>
      <w:r>
        <w:t>Accrue, or record, unrecorded revenues. Revenues are recorded in the current period by debiting a receivable and crediting revenue.</w:t>
      </w:r>
    </w:p>
    <w:p w:rsidR="00EF5531" w:rsidRDefault="00EF5531" w:rsidP="00EF5531">
      <w:pPr>
        <w:pStyle w:val="BodyText"/>
        <w:numPr>
          <w:ilvl w:val="2"/>
          <w:numId w:val="6"/>
        </w:numPr>
        <w:spacing w:line="480" w:lineRule="auto"/>
      </w:pPr>
      <w:r>
        <w:t>Accrue, or record, unrecorded expenses. Record the expenses in the current period by debiting an expense and crediting a liability.</w:t>
      </w:r>
    </w:p>
    <w:p w:rsidR="00EF5531" w:rsidRPr="007A4FD9" w:rsidRDefault="00EF5531" w:rsidP="00EF5531">
      <w:pPr>
        <w:pStyle w:val="BodyText"/>
        <w:numPr>
          <w:ilvl w:val="1"/>
          <w:numId w:val="6"/>
        </w:numPr>
        <w:spacing w:line="480" w:lineRule="auto"/>
      </w:pPr>
      <w:r>
        <w:t xml:space="preserve">Two types of adjustments are made for </w:t>
      </w:r>
      <w:r w:rsidRPr="007A4FD9">
        <w:rPr>
          <w:i/>
          <w:u w:val="single"/>
        </w:rPr>
        <w:t>deferrals</w:t>
      </w:r>
      <w:r>
        <w:rPr>
          <w:i/>
          <w:u w:val="single"/>
        </w:rPr>
        <w:t xml:space="preserve"> (prepayments)</w:t>
      </w:r>
      <w:r w:rsidRPr="007A4FD9">
        <w:rPr>
          <w:i/>
          <w:u w:val="single"/>
        </w:rPr>
        <w:t>.</w:t>
      </w:r>
    </w:p>
    <w:p w:rsidR="00EF5531" w:rsidRDefault="00EF5531" w:rsidP="00EF5531">
      <w:pPr>
        <w:pStyle w:val="BodyText"/>
        <w:numPr>
          <w:ilvl w:val="2"/>
          <w:numId w:val="6"/>
        </w:numPr>
        <w:spacing w:line="480" w:lineRule="auto"/>
      </w:pPr>
      <w:r>
        <w:lastRenderedPageBreak/>
        <w:t xml:space="preserve">Divide </w:t>
      </w:r>
      <w:r w:rsidRPr="00E72597">
        <w:rPr>
          <w:i/>
          <w:u w:val="single"/>
        </w:rPr>
        <w:t>unearned revenues</w:t>
      </w:r>
      <w:r>
        <w:t xml:space="preserve"> between periods. When payment is received in advance from a customer for goods or services, cash is debited.  Since the customers are owed for the goods or services, a liability account, </w:t>
      </w:r>
      <w:r w:rsidRPr="00E72597">
        <w:rPr>
          <w:b/>
        </w:rPr>
        <w:t>Unearned Revenue</w:t>
      </w:r>
      <w:r>
        <w:t xml:space="preserve">, is credited (also called </w:t>
      </w:r>
      <w:r w:rsidRPr="001665EA">
        <w:rPr>
          <w:b/>
        </w:rPr>
        <w:t>deferred revenue</w:t>
      </w:r>
      <w:r>
        <w:t>). Once the customer receives the goods or services, an adjusting entry is prepared in which the Unearned Revenue account is debited for the value of the goods or services received and a Revenue account is credited for this same amount (since the exchange is complete and the revenue is now earned).</w:t>
      </w:r>
    </w:p>
    <w:p w:rsidR="00EF5531" w:rsidRDefault="00EF5531" w:rsidP="00EF5531">
      <w:pPr>
        <w:pStyle w:val="BodyText"/>
        <w:numPr>
          <w:ilvl w:val="2"/>
          <w:numId w:val="6"/>
        </w:numPr>
        <w:spacing w:line="480" w:lineRule="auto"/>
      </w:pPr>
      <w:r w:rsidRPr="001665EA">
        <w:rPr>
          <w:b/>
        </w:rPr>
        <w:t>Prepaid expenses</w:t>
      </w:r>
      <w:r>
        <w:t xml:space="preserve"> are amounts that are assets of a business because they represent items that have been paid for but will be used later (also called </w:t>
      </w:r>
      <w:r w:rsidRPr="001665EA">
        <w:rPr>
          <w:b/>
        </w:rPr>
        <w:t>deferred expenses</w:t>
      </w:r>
      <w:r>
        <w:t xml:space="preserve">). Divided into periods, examples include these following: prepaid expenses, supplies, buildings, equipment, and other assets. These items are recorded as assets when they are purchased because the item that was paid for has not yet been used up. Therefore, an asset account is debited and cash is credited to record the purchase. Once part, or all, of the item is used up, an adjusting entry is prepared in which an expense account is debited and the related asset is credited for that portion that has been used. </w:t>
      </w:r>
    </w:p>
    <w:p w:rsidR="00EF5531" w:rsidRDefault="00EF5531" w:rsidP="00EF5531">
      <w:pPr>
        <w:pStyle w:val="BodyText"/>
        <w:numPr>
          <w:ilvl w:val="1"/>
          <w:numId w:val="6"/>
        </w:numPr>
        <w:spacing w:line="480" w:lineRule="auto"/>
      </w:pPr>
      <w:r w:rsidRPr="001665EA">
        <w:t>An</w:t>
      </w:r>
      <w:r>
        <w:rPr>
          <w:b/>
        </w:rPr>
        <w:t xml:space="preserve"> unadjusted trial balance </w:t>
      </w:r>
      <w:r w:rsidRPr="001665EA">
        <w:t>is a trial b</w:t>
      </w:r>
      <w:r>
        <w:t>alance report that is prepared at the end of the accounting period prior to the recording of adjusting entries.</w:t>
      </w:r>
    </w:p>
    <w:p w:rsidR="00EF5531" w:rsidRDefault="00EF5531" w:rsidP="00EF5531">
      <w:pPr>
        <w:pStyle w:val="BodyText"/>
        <w:numPr>
          <w:ilvl w:val="1"/>
          <w:numId w:val="6"/>
        </w:numPr>
        <w:spacing w:line="480" w:lineRule="auto"/>
      </w:pPr>
      <w:r>
        <w:t>Accounts receivable are recorded, representing accrued revenues, when a customer receives a product or service before payment is made.</w:t>
      </w:r>
    </w:p>
    <w:p w:rsidR="00EF5531" w:rsidRDefault="00EF5531" w:rsidP="00EF5531">
      <w:pPr>
        <w:pStyle w:val="BodyText"/>
        <w:numPr>
          <w:ilvl w:val="1"/>
          <w:numId w:val="6"/>
        </w:numPr>
        <w:spacing w:line="480" w:lineRule="auto"/>
      </w:pPr>
      <w:r>
        <w:t xml:space="preserve">Salaries payable, </w:t>
      </w:r>
      <w:r w:rsidRPr="00C35FE1">
        <w:rPr>
          <w:i/>
          <w:u w:val="single"/>
        </w:rPr>
        <w:t>ac</w:t>
      </w:r>
      <w:r>
        <w:rPr>
          <w:i/>
          <w:u w:val="single"/>
        </w:rPr>
        <w:t>crued</w:t>
      </w:r>
      <w:r w:rsidRPr="00C35FE1">
        <w:rPr>
          <w:i/>
          <w:u w:val="single"/>
        </w:rPr>
        <w:t xml:space="preserve"> expenses</w:t>
      </w:r>
      <w:r>
        <w:t xml:space="preserve">, represents a liability owed to employees who have earned their wages, but not yet been paid. </w:t>
      </w:r>
      <w:r w:rsidRPr="00C35FE1">
        <w:rPr>
          <w:b/>
        </w:rPr>
        <w:t xml:space="preserve">Accrued expenses </w:t>
      </w:r>
      <w:r>
        <w:t>are expenses that have been incurred prior to being paid for.</w:t>
      </w:r>
    </w:p>
    <w:p w:rsidR="00EF5531" w:rsidRDefault="00EF5531" w:rsidP="00EF5531">
      <w:pPr>
        <w:pStyle w:val="BodyText"/>
        <w:numPr>
          <w:ilvl w:val="1"/>
          <w:numId w:val="6"/>
        </w:numPr>
        <w:spacing w:line="480" w:lineRule="auto"/>
      </w:pPr>
      <w:r w:rsidRPr="00C35FE1">
        <w:rPr>
          <w:b/>
        </w:rPr>
        <w:t>Deferred revenue</w:t>
      </w:r>
      <w:r>
        <w:t xml:space="preserve"> is a liability that is created when a business collects cash from customers in advance of providing goods or services (also called </w:t>
      </w:r>
      <w:r w:rsidRPr="00C35FE1">
        <w:rPr>
          <w:b/>
        </w:rPr>
        <w:t>unearned revenue</w:t>
      </w:r>
      <w:r>
        <w:t xml:space="preserve">). An example, using consulting services, is illustrated. </w:t>
      </w:r>
    </w:p>
    <w:p w:rsidR="00EF5531" w:rsidRPr="00B00985" w:rsidRDefault="00EF5531" w:rsidP="00EF5531">
      <w:pPr>
        <w:pStyle w:val="BodyText"/>
        <w:numPr>
          <w:ilvl w:val="1"/>
          <w:numId w:val="6"/>
        </w:numPr>
        <w:spacing w:line="480" w:lineRule="auto"/>
      </w:pPr>
      <w:r>
        <w:rPr>
          <w:b/>
        </w:rPr>
        <w:lastRenderedPageBreak/>
        <w:t xml:space="preserve">Deferred expenses </w:t>
      </w:r>
      <w:r>
        <w:t xml:space="preserve">are amounts that are assets of a business because they represent items which have been paid for, but will be used at a later date. Also called </w:t>
      </w:r>
      <w:r w:rsidRPr="00C35FE1">
        <w:rPr>
          <w:b/>
        </w:rPr>
        <w:t>prepaid expenses</w:t>
      </w:r>
      <w:r>
        <w:rPr>
          <w:b/>
        </w:rPr>
        <w:t xml:space="preserve">. </w:t>
      </w:r>
    </w:p>
    <w:p w:rsidR="00EF5531" w:rsidRDefault="00EF5531" w:rsidP="00EF5531">
      <w:pPr>
        <w:pStyle w:val="BodyText"/>
        <w:numPr>
          <w:ilvl w:val="2"/>
          <w:numId w:val="6"/>
        </w:numPr>
        <w:spacing w:line="480" w:lineRule="auto"/>
      </w:pPr>
      <w:r w:rsidRPr="00203987">
        <w:t>Examples</w:t>
      </w:r>
      <w:r>
        <w:rPr>
          <w:b/>
        </w:rPr>
        <w:t xml:space="preserve"> </w:t>
      </w:r>
      <w:r>
        <w:t xml:space="preserve">to illustrate the initial and adjusting journal entries include prepaid rent, supplies inventory and long-term assets. </w:t>
      </w:r>
    </w:p>
    <w:p w:rsidR="00EF5531" w:rsidRDefault="00EF5531" w:rsidP="00EF5531">
      <w:pPr>
        <w:pStyle w:val="BodyText"/>
        <w:numPr>
          <w:ilvl w:val="2"/>
          <w:numId w:val="6"/>
        </w:numPr>
        <w:spacing w:line="480" w:lineRule="auto"/>
      </w:pPr>
      <w:r>
        <w:rPr>
          <w:b/>
        </w:rPr>
        <w:t xml:space="preserve">Long-term assets, </w:t>
      </w:r>
      <w:r>
        <w:t xml:space="preserve">or fixed assets, are assets that last for more than one year. </w:t>
      </w:r>
    </w:p>
    <w:p w:rsidR="00EF5531" w:rsidRDefault="00EF5531" w:rsidP="00EF5531">
      <w:pPr>
        <w:pStyle w:val="BodyText"/>
        <w:numPr>
          <w:ilvl w:val="3"/>
          <w:numId w:val="6"/>
        </w:numPr>
        <w:spacing w:line="480" w:lineRule="auto"/>
      </w:pPr>
      <w:r>
        <w:t>Examples include land, buildings, equipment, and furniture.</w:t>
      </w:r>
    </w:p>
    <w:p w:rsidR="00EF5531" w:rsidRDefault="00EF5531" w:rsidP="00EF5531">
      <w:pPr>
        <w:pStyle w:val="BodyText"/>
        <w:numPr>
          <w:ilvl w:val="3"/>
          <w:numId w:val="6"/>
        </w:numPr>
        <w:spacing w:line="480" w:lineRule="auto"/>
      </w:pPr>
      <w:r>
        <w:t xml:space="preserve"> </w:t>
      </w:r>
      <w:r w:rsidRPr="00B00985">
        <w:rPr>
          <w:b/>
        </w:rPr>
        <w:t>Depreciation</w:t>
      </w:r>
      <w:r>
        <w:t xml:space="preserve"> is the allocation of the cost of a long-term asset to expense over its useful life. Land is never depreciated as it is never “used up.”</w:t>
      </w:r>
    </w:p>
    <w:p w:rsidR="00EF5531" w:rsidRDefault="00EF5531" w:rsidP="00EF5531">
      <w:pPr>
        <w:pStyle w:val="BodyText"/>
        <w:numPr>
          <w:ilvl w:val="3"/>
          <w:numId w:val="6"/>
        </w:numPr>
        <w:spacing w:line="480" w:lineRule="auto"/>
      </w:pPr>
      <w:r w:rsidRPr="00892EA8">
        <w:rPr>
          <w:b/>
        </w:rPr>
        <w:t>Straight-line depreciation</w:t>
      </w:r>
      <w:r>
        <w:t xml:space="preserve"> is a method of estimating depreciation (Cost of the Asset –Salvage Value)/Useful like of the asset.</w:t>
      </w:r>
    </w:p>
    <w:p w:rsidR="00EF5531" w:rsidRDefault="00EF5531" w:rsidP="00EF5531">
      <w:pPr>
        <w:pStyle w:val="BodyText"/>
        <w:numPr>
          <w:ilvl w:val="3"/>
          <w:numId w:val="6"/>
        </w:numPr>
        <w:spacing w:line="480" w:lineRule="auto"/>
      </w:pPr>
      <w:r w:rsidRPr="00892EA8">
        <w:rPr>
          <w:b/>
        </w:rPr>
        <w:t>Salvage value</w:t>
      </w:r>
      <w:r>
        <w:t xml:space="preserve"> is the estimated value of a long-term asset at the end of its useful life.</w:t>
      </w:r>
    </w:p>
    <w:p w:rsidR="00EF5531" w:rsidRDefault="00EF5531" w:rsidP="00EF5531">
      <w:pPr>
        <w:pStyle w:val="BodyText"/>
        <w:numPr>
          <w:ilvl w:val="3"/>
          <w:numId w:val="6"/>
        </w:numPr>
        <w:spacing w:line="480" w:lineRule="auto"/>
      </w:pPr>
      <w:r w:rsidRPr="00892EA8">
        <w:t>The formula to calculate depreciation using the straight-line method is as follows:</w:t>
      </w:r>
    </w:p>
    <w:p w:rsidR="00EF5531" w:rsidRDefault="00EF5531" w:rsidP="00EF5531">
      <w:pPr>
        <w:pStyle w:val="BodyText"/>
        <w:spacing w:line="480" w:lineRule="auto"/>
        <w:ind w:left="810"/>
      </w:pPr>
      <w:r>
        <w:rPr>
          <w:noProof/>
        </w:rPr>
        <w:drawing>
          <wp:inline distT="0" distB="0" distL="0" distR="0">
            <wp:extent cx="4381500" cy="49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495300"/>
                    </a:xfrm>
                    <a:prstGeom prst="rect">
                      <a:avLst/>
                    </a:prstGeom>
                    <a:noFill/>
                    <a:ln>
                      <a:noFill/>
                    </a:ln>
                  </pic:spPr>
                </pic:pic>
              </a:graphicData>
            </a:graphic>
          </wp:inline>
        </w:drawing>
      </w:r>
    </w:p>
    <w:p w:rsidR="00EF5531" w:rsidRDefault="00EF5531" w:rsidP="00EF5531">
      <w:pPr>
        <w:pStyle w:val="BodyText"/>
        <w:numPr>
          <w:ilvl w:val="3"/>
          <w:numId w:val="6"/>
        </w:numPr>
        <w:spacing w:line="480" w:lineRule="auto"/>
      </w:pPr>
      <w:r w:rsidRPr="00EF6B70">
        <w:rPr>
          <w:b/>
        </w:rPr>
        <w:t>Accumulated Depreciation</w:t>
      </w:r>
      <w:r>
        <w:t xml:space="preserve"> is a contra-asset account that reflects all of the depreciation recorded for an asset to date.</w:t>
      </w:r>
    </w:p>
    <w:p w:rsidR="00EF5531" w:rsidRDefault="00EF5531" w:rsidP="00EF5531">
      <w:pPr>
        <w:pStyle w:val="BodyText"/>
        <w:numPr>
          <w:ilvl w:val="3"/>
          <w:numId w:val="6"/>
        </w:numPr>
        <w:spacing w:line="480" w:lineRule="auto"/>
      </w:pPr>
      <w:r w:rsidRPr="00B06B52">
        <w:t>A</w:t>
      </w:r>
      <w:r>
        <w:rPr>
          <w:b/>
        </w:rPr>
        <w:t xml:space="preserve"> contra-account </w:t>
      </w:r>
      <w:r>
        <w:t>is an account that is linked to another account and has a normal balance that is opposite of the account it is linked to.</w:t>
      </w:r>
    </w:p>
    <w:p w:rsidR="00EF5531" w:rsidRDefault="00EF5531" w:rsidP="00EF5531">
      <w:pPr>
        <w:pStyle w:val="BodyText"/>
        <w:numPr>
          <w:ilvl w:val="3"/>
          <w:numId w:val="6"/>
        </w:numPr>
        <w:spacing w:line="480" w:lineRule="auto"/>
      </w:pPr>
      <w:r w:rsidRPr="00B06B52">
        <w:t xml:space="preserve">The </w:t>
      </w:r>
      <w:r>
        <w:rPr>
          <w:b/>
        </w:rPr>
        <w:t>net value</w:t>
      </w:r>
      <w:r w:rsidRPr="00B06B52">
        <w:t xml:space="preserve"> is the amount found</w:t>
      </w:r>
      <w:r>
        <w:t xml:space="preserve"> by subtracting the balance of a contra-account from the balance of the account it is linked to. </w:t>
      </w:r>
    </w:p>
    <w:p w:rsidR="00EF5531" w:rsidRDefault="00EF5531" w:rsidP="00EF5531">
      <w:pPr>
        <w:pStyle w:val="BodyText"/>
        <w:numPr>
          <w:ilvl w:val="3"/>
          <w:numId w:val="6"/>
        </w:numPr>
        <w:spacing w:line="480" w:lineRule="auto"/>
      </w:pPr>
      <w:r>
        <w:t xml:space="preserve">The </w:t>
      </w:r>
      <w:r w:rsidRPr="00B06B52">
        <w:rPr>
          <w:b/>
        </w:rPr>
        <w:t>book value</w:t>
      </w:r>
      <w:r>
        <w:t xml:space="preserve"> is the asset’s cost minus its accumulated depreciation; also called </w:t>
      </w:r>
      <w:r w:rsidRPr="00B06B52">
        <w:rPr>
          <w:b/>
        </w:rPr>
        <w:t>carrying value</w:t>
      </w:r>
      <w:r>
        <w:t>.</w:t>
      </w:r>
      <w:r w:rsidRPr="00B06B52">
        <w:t xml:space="preserve"> </w:t>
      </w:r>
    </w:p>
    <w:p w:rsidR="00EF5531" w:rsidRDefault="00EF5531" w:rsidP="00EF5531">
      <w:pPr>
        <w:pStyle w:val="BodyText"/>
        <w:spacing w:line="480" w:lineRule="auto"/>
        <w:ind w:left="2880"/>
      </w:pPr>
      <w:r>
        <w:rPr>
          <w:noProof/>
        </w:rPr>
        <w:drawing>
          <wp:inline distT="0" distB="0" distL="0" distR="0">
            <wp:extent cx="1533525" cy="723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723900"/>
                    </a:xfrm>
                    <a:prstGeom prst="rect">
                      <a:avLst/>
                    </a:prstGeom>
                    <a:noFill/>
                    <a:ln>
                      <a:noFill/>
                    </a:ln>
                  </pic:spPr>
                </pic:pic>
              </a:graphicData>
            </a:graphic>
          </wp:inline>
        </w:drawing>
      </w:r>
    </w:p>
    <w:p w:rsidR="00EF5531" w:rsidRDefault="00EF5531" w:rsidP="00EF5531">
      <w:pPr>
        <w:pStyle w:val="BodyText"/>
        <w:spacing w:line="480" w:lineRule="auto"/>
        <w:ind w:left="360"/>
      </w:pPr>
      <w:r w:rsidRPr="006D28A2">
        <w:tab/>
      </w:r>
    </w:p>
    <w:p w:rsidR="00EF5531" w:rsidRPr="00203987" w:rsidRDefault="00EF5531" w:rsidP="00EF5531">
      <w:pPr>
        <w:pStyle w:val="BodyText"/>
        <w:spacing w:line="480" w:lineRule="auto"/>
        <w:rPr>
          <w:b/>
          <w:sz w:val="28"/>
          <w:szCs w:val="28"/>
          <w:u w:val="single"/>
        </w:rPr>
      </w:pPr>
      <w:r w:rsidRPr="00203987">
        <w:rPr>
          <w:b/>
          <w:sz w:val="28"/>
          <w:szCs w:val="28"/>
          <w:u w:val="single"/>
        </w:rPr>
        <w:lastRenderedPageBreak/>
        <w:t>How Are Financial Statements Prepared from an Adjusted Trial Balance?</w:t>
      </w:r>
    </w:p>
    <w:p w:rsidR="00EF5531" w:rsidRDefault="00EF5531" w:rsidP="00EF5531">
      <w:pPr>
        <w:pStyle w:val="BodyText"/>
        <w:numPr>
          <w:ilvl w:val="0"/>
          <w:numId w:val="6"/>
        </w:numPr>
        <w:spacing w:line="480" w:lineRule="auto"/>
        <w:rPr>
          <w:b/>
        </w:rPr>
      </w:pPr>
      <w:r w:rsidRPr="005F474A">
        <w:rPr>
          <w:b/>
        </w:rPr>
        <w:t xml:space="preserve">Prepare financial statements from an adjusted trial balance. </w:t>
      </w:r>
    </w:p>
    <w:p w:rsidR="00EF5531" w:rsidRDefault="00EF5531" w:rsidP="00EF5531">
      <w:pPr>
        <w:pStyle w:val="BodyText"/>
        <w:numPr>
          <w:ilvl w:val="1"/>
          <w:numId w:val="6"/>
        </w:numPr>
        <w:spacing w:line="480" w:lineRule="auto"/>
      </w:pPr>
      <w:r w:rsidRPr="005F474A">
        <w:t xml:space="preserve">An </w:t>
      </w:r>
      <w:r>
        <w:rPr>
          <w:b/>
        </w:rPr>
        <w:t xml:space="preserve">adjusted trial balance </w:t>
      </w:r>
      <w:r w:rsidRPr="005F474A">
        <w:t xml:space="preserve">is a list of all accounts of a </w:t>
      </w:r>
      <w:r>
        <w:t>b</w:t>
      </w:r>
      <w:r w:rsidRPr="005F474A">
        <w:t xml:space="preserve">usiness with their adjusted balances. </w:t>
      </w:r>
    </w:p>
    <w:p w:rsidR="00EF5531" w:rsidRDefault="00EF5531" w:rsidP="00EF5531">
      <w:pPr>
        <w:pStyle w:val="BodyText"/>
        <w:numPr>
          <w:ilvl w:val="2"/>
          <w:numId w:val="6"/>
        </w:numPr>
        <w:spacing w:line="480" w:lineRule="auto"/>
      </w:pPr>
      <w:r>
        <w:t>Prepared prior to preparing the financial statements to make sure debits equal credits.</w:t>
      </w:r>
    </w:p>
    <w:p w:rsidR="00EF5531" w:rsidRDefault="00EF5531" w:rsidP="00EF5531">
      <w:pPr>
        <w:pStyle w:val="BodyText"/>
        <w:spacing w:line="480" w:lineRule="auto"/>
      </w:pPr>
    </w:p>
    <w:p w:rsidR="00EF5531" w:rsidRPr="00EF5531" w:rsidRDefault="00EF5531" w:rsidP="00EF5531">
      <w:pPr>
        <w:pStyle w:val="BodyText"/>
        <w:spacing w:line="480" w:lineRule="auto"/>
        <w:rPr>
          <w:b/>
          <w:sz w:val="28"/>
          <w:u w:val="single"/>
        </w:rPr>
      </w:pPr>
      <w:r w:rsidRPr="00EF5531">
        <w:rPr>
          <w:b/>
          <w:sz w:val="28"/>
          <w:u w:val="single"/>
        </w:rPr>
        <w:t>Accruals and deferrals can be summarized as follows:</w:t>
      </w:r>
    </w:p>
    <w:p w:rsidR="00EF5531" w:rsidRDefault="00EF5531" w:rsidP="00EF5531">
      <w:pPr>
        <w:pStyle w:val="BodyText"/>
        <w:numPr>
          <w:ilvl w:val="3"/>
          <w:numId w:val="6"/>
        </w:numPr>
        <w:spacing w:line="480" w:lineRule="auto"/>
      </w:pPr>
      <w:r>
        <w:t>With an accrued revenue or expense, a revenue or expense is recorded first when the revenue is earned or the expense is incurred and cash is received or paid later.</w:t>
      </w:r>
    </w:p>
    <w:p w:rsidR="00EF5531" w:rsidRDefault="00EF5531" w:rsidP="00EF5531">
      <w:pPr>
        <w:pStyle w:val="BodyText"/>
        <w:numPr>
          <w:ilvl w:val="3"/>
          <w:numId w:val="6"/>
        </w:numPr>
        <w:spacing w:line="480" w:lineRule="auto"/>
      </w:pPr>
      <w:r>
        <w:t>With a deferred revenue or expense, cash is received or paid first. The revenue or expense is recorded later as the revenue is earned or the expense is incurred.</w:t>
      </w:r>
    </w:p>
    <w:p w:rsidR="00EF5531" w:rsidRDefault="00EF5531" w:rsidP="00EF5531">
      <w:pPr>
        <w:pStyle w:val="BodyText"/>
        <w:numPr>
          <w:ilvl w:val="3"/>
          <w:numId w:val="6"/>
        </w:numPr>
        <w:spacing w:line="480" w:lineRule="auto"/>
      </w:pPr>
      <w:r>
        <w:t xml:space="preserve">The below </w:t>
      </w:r>
      <w:bookmarkStart w:id="0" w:name="_GoBack"/>
      <w:bookmarkEnd w:id="0"/>
      <w:r w:rsidR="003074C6">
        <w:t>Exhibit summarizes</w:t>
      </w:r>
      <w:r>
        <w:t xml:space="preserve"> the accrual and deferral adjustments.</w:t>
      </w:r>
    </w:p>
    <w:p w:rsidR="00EF5531" w:rsidRDefault="00EF5531" w:rsidP="00EF5531">
      <w:pPr>
        <w:pStyle w:val="BodyText"/>
        <w:spacing w:line="480" w:lineRule="auto"/>
        <w:ind w:left="720"/>
      </w:pPr>
      <w:r>
        <w:rPr>
          <w:noProof/>
        </w:rPr>
        <w:drawing>
          <wp:inline distT="0" distB="0" distL="0" distR="0">
            <wp:extent cx="5076825" cy="2638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6825" cy="2638425"/>
                    </a:xfrm>
                    <a:prstGeom prst="rect">
                      <a:avLst/>
                    </a:prstGeom>
                    <a:noFill/>
                    <a:ln>
                      <a:noFill/>
                    </a:ln>
                  </pic:spPr>
                </pic:pic>
              </a:graphicData>
            </a:graphic>
          </wp:inline>
        </w:drawing>
      </w:r>
    </w:p>
    <w:p w:rsidR="00EF5531" w:rsidRDefault="00EF5531" w:rsidP="00EF5531">
      <w:pPr>
        <w:pStyle w:val="BodyText"/>
        <w:spacing w:line="480" w:lineRule="auto"/>
      </w:pPr>
    </w:p>
    <w:sectPr w:rsidR="00EF5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7C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83A2D7E"/>
    <w:multiLevelType w:val="multilevel"/>
    <w:tmpl w:val="74EC118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A7A0BB8"/>
    <w:multiLevelType w:val="hybridMultilevel"/>
    <w:tmpl w:val="989E6A88"/>
    <w:lvl w:ilvl="0" w:tplc="6F2EBF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12FFB"/>
    <w:multiLevelType w:val="multilevel"/>
    <w:tmpl w:val="B6F21590"/>
    <w:lvl w:ilvl="0">
      <w:start w:val="2"/>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C317E37"/>
    <w:multiLevelType w:val="hybridMultilevel"/>
    <w:tmpl w:val="9FA023E4"/>
    <w:lvl w:ilvl="0" w:tplc="04090003">
      <w:start w:val="1"/>
      <w:numFmt w:val="bullet"/>
      <w:lvlText w:val="o"/>
      <w:lvlJc w:val="left"/>
      <w:pPr>
        <w:tabs>
          <w:tab w:val="num" w:pos="840"/>
        </w:tabs>
        <w:ind w:left="840" w:hanging="360"/>
      </w:pPr>
      <w:rPr>
        <w:rFonts w:ascii="Courier New" w:hAnsi="Courier New" w:cs="Courier New"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6E631E33"/>
    <w:multiLevelType w:val="multilevel"/>
    <w:tmpl w:val="543C166E"/>
    <w:lvl w:ilvl="0">
      <w:start w:val="5"/>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E3"/>
    <w:rsid w:val="001C2554"/>
    <w:rsid w:val="003074C6"/>
    <w:rsid w:val="003313B0"/>
    <w:rsid w:val="005538F9"/>
    <w:rsid w:val="006104B2"/>
    <w:rsid w:val="008B7BFF"/>
    <w:rsid w:val="008C251E"/>
    <w:rsid w:val="00DA259C"/>
    <w:rsid w:val="00E678E3"/>
    <w:rsid w:val="00EF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4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13B0"/>
    <w:rPr>
      <w:sz w:val="22"/>
    </w:rPr>
  </w:style>
  <w:style w:type="character" w:customStyle="1" w:styleId="BodyTextChar">
    <w:name w:val="Body Text Char"/>
    <w:basedOn w:val="DefaultParagraphFont"/>
    <w:link w:val="BodyText"/>
    <w:rsid w:val="003313B0"/>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313B0"/>
    <w:rPr>
      <w:rFonts w:ascii="Tahoma" w:hAnsi="Tahoma" w:cs="Tahoma"/>
      <w:sz w:val="16"/>
      <w:szCs w:val="16"/>
    </w:rPr>
  </w:style>
  <w:style w:type="character" w:customStyle="1" w:styleId="BalloonTextChar">
    <w:name w:val="Balloon Text Char"/>
    <w:basedOn w:val="DefaultParagraphFont"/>
    <w:link w:val="BalloonText"/>
    <w:uiPriority w:val="99"/>
    <w:semiHidden/>
    <w:rsid w:val="003313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4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13B0"/>
    <w:rPr>
      <w:sz w:val="22"/>
    </w:rPr>
  </w:style>
  <w:style w:type="character" w:customStyle="1" w:styleId="BodyTextChar">
    <w:name w:val="Body Text Char"/>
    <w:basedOn w:val="DefaultParagraphFont"/>
    <w:link w:val="BodyText"/>
    <w:rsid w:val="003313B0"/>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313B0"/>
    <w:rPr>
      <w:rFonts w:ascii="Tahoma" w:hAnsi="Tahoma" w:cs="Tahoma"/>
      <w:sz w:val="16"/>
      <w:szCs w:val="16"/>
    </w:rPr>
  </w:style>
  <w:style w:type="character" w:customStyle="1" w:styleId="BalloonTextChar">
    <w:name w:val="Balloon Text Char"/>
    <w:basedOn w:val="DefaultParagraphFont"/>
    <w:link w:val="BalloonText"/>
    <w:uiPriority w:val="99"/>
    <w:semiHidden/>
    <w:rsid w:val="003313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5</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Jihad Al Okaily</dc:creator>
  <cp:keywords/>
  <dc:description/>
  <cp:lastModifiedBy>Jihad Al Okaily</cp:lastModifiedBy>
  <cp:revision>7</cp:revision>
  <dcterms:created xsi:type="dcterms:W3CDTF">2016-02-16T10:49:00Z</dcterms:created>
  <dcterms:modified xsi:type="dcterms:W3CDTF">2016-02-23T14:35:00Z</dcterms:modified>
</cp:coreProperties>
</file>